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     Best practice</w:t>
      </w:r>
    </w:p>
    <w:p w:rsidR="00000000" w:rsidDel="00000000" w:rsidP="00000000" w:rsidRDefault="00000000" w:rsidRPr="00000000" w14:paraId="00000003">
      <w:pPr>
        <w:tabs>
          <w:tab w:val="left" w:leader="none" w:pos="5364"/>
        </w:tabs>
        <w:rPr>
          <w:rFonts w:ascii="Calibri" w:cs="Calibri" w:eastAsia="Calibri" w:hAnsi="Calibri"/>
          <w:b w:val="1"/>
          <w:color w:val="266c9f"/>
        </w:rPr>
      </w:pPr>
      <w:r w:rsidDel="00000000" w:rsidR="00000000" w:rsidRPr="00000000">
        <w:rPr>
          <w:rFonts w:ascii="Calibri" w:cs="Calibri" w:eastAsia="Calibri" w:hAnsi="Calibri"/>
          <w:b w:val="1"/>
          <w:color w:val="266c9f"/>
          <w:rtl w:val="0"/>
        </w:rPr>
        <w:tab/>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Title of Good practice</w:t>
            </w:r>
          </w:p>
        </w:tc>
        <w:tc>
          <w:tcPr>
            <w:shd w:fill="ffffff" w:val="clear"/>
          </w:tcPr>
          <w:p w:rsidR="00000000" w:rsidDel="00000000" w:rsidP="00000000" w:rsidRDefault="00000000" w:rsidRPr="00000000" w14:paraId="00000006">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44061"/>
              </w:rPr>
            </w:pPr>
            <w:r w:rsidDel="00000000" w:rsidR="00000000" w:rsidRPr="00000000">
              <w:rPr>
                <w:rFonts w:ascii="Calibri" w:cs="Calibri" w:eastAsia="Calibri" w:hAnsi="Calibri"/>
                <w:color w:val="244061"/>
                <w:rtl w:val="0"/>
              </w:rPr>
              <w:t xml:space="preserve">Corsican Business Women</w:t>
            </w:r>
          </w:p>
          <w:p w:rsidR="00000000" w:rsidDel="00000000" w:rsidP="00000000" w:rsidRDefault="00000000" w:rsidRPr="00000000" w14:paraId="00000008">
            <w:pPr>
              <w:rPr>
                <w:rFonts w:ascii="Calibri" w:cs="Calibri" w:eastAsia="Calibri" w:hAnsi="Calibri"/>
                <w:color w:val="244061"/>
              </w:rPr>
            </w:pPr>
            <w:r w:rsidDel="00000000" w:rsidR="00000000" w:rsidRPr="00000000">
              <w:rPr>
                <w:rtl w:val="0"/>
              </w:rPr>
            </w:r>
          </w:p>
        </w:tc>
      </w:tr>
      <w:tr>
        <w:trPr>
          <w:cantSplit w:val="0"/>
          <w:trHeight w:val="636" w:hRule="atLeast"/>
          <w:tblHeader w:val="0"/>
        </w:trPr>
        <w:tc>
          <w:tcPr>
            <w:shd w:fill="93268f" w:val="clea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Keywords (meta tag)</w:t>
            </w:r>
          </w:p>
        </w:tc>
        <w:tc>
          <w:tcPr>
            <w:shd w:fill="ffffff" w:val="clear"/>
          </w:tcPr>
          <w:p w:rsidR="00000000" w:rsidDel="00000000" w:rsidP="00000000" w:rsidRDefault="00000000" w:rsidRPr="00000000" w14:paraId="0000000A">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44061"/>
              </w:rPr>
            </w:pPr>
            <w:r w:rsidDel="00000000" w:rsidR="00000000" w:rsidRPr="00000000">
              <w:rPr>
                <w:rFonts w:ascii="Calibri" w:cs="Calibri" w:eastAsia="Calibri" w:hAnsi="Calibri"/>
                <w:color w:val="244061"/>
                <w:rtl w:val="0"/>
              </w:rPr>
              <w:t xml:space="preserve">Entrepreneurs, Women, business</w:t>
            </w:r>
          </w:p>
        </w:tc>
      </w:tr>
      <w:tr>
        <w:trPr>
          <w:cantSplit w:val="0"/>
          <w:trHeight w:val="636" w:hRule="atLeast"/>
          <w:tblHeader w:val="0"/>
        </w:trPr>
        <w:tc>
          <w:tcPr>
            <w:shd w:fill="93268f" w:val="clear"/>
          </w:tcPr>
          <w:p w:rsidR="00000000" w:rsidDel="00000000" w:rsidP="00000000" w:rsidRDefault="00000000" w:rsidRPr="00000000" w14:paraId="0000000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Provided by</w:t>
            </w:r>
          </w:p>
        </w:tc>
        <w:tc>
          <w:tcPr>
            <w:shd w:fill="ffffff" w:val="clear"/>
          </w:tcPr>
          <w:p w:rsidR="00000000" w:rsidDel="00000000" w:rsidP="00000000" w:rsidRDefault="00000000" w:rsidRPr="00000000" w14:paraId="0000000D">
            <w:pPr>
              <w:rPr>
                <w:rFonts w:ascii="Calibri" w:cs="Calibri" w:eastAsia="Calibri" w:hAnsi="Calibri"/>
                <w:color w:val="244061"/>
              </w:rPr>
            </w:pP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Language</w:t>
            </w:r>
          </w:p>
        </w:tc>
        <w:tc>
          <w:tcPr>
            <w:shd w:fill="ffffff" w:val="clear"/>
            <w:vAlign w:val="cente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English</w:t>
            </w:r>
          </w:p>
          <w:p w:rsidR="00000000" w:rsidDel="00000000" w:rsidP="00000000" w:rsidRDefault="00000000" w:rsidRPr="00000000" w14:paraId="00000010">
            <w:pPr>
              <w:rPr>
                <w:rFonts w:ascii="Calibri" w:cs="Calibri" w:eastAsia="Calibri" w:hAnsi="Calibri"/>
                <w:color w:val="244061"/>
              </w:rPr>
            </w:pPr>
            <w:r w:rsidDel="00000000" w:rsidR="00000000" w:rsidRPr="00000000">
              <w:rPr>
                <w:rtl w:val="0"/>
              </w:rPr>
            </w:r>
          </w:p>
        </w:tc>
      </w:tr>
      <w:tr>
        <w:trPr>
          <w:cantSplit w:val="0"/>
          <w:trHeight w:val="264" w:hRule="atLeast"/>
          <w:tblHeader w:val="0"/>
        </w:trPr>
        <w:tc>
          <w:tcPr>
            <w:gridSpan w:val="2"/>
            <w:shd w:fill="93268f" w:val="clear"/>
            <w:vAlign w:val="center"/>
          </w:tcPr>
          <w:p w:rsidR="00000000" w:rsidDel="00000000" w:rsidP="00000000" w:rsidRDefault="00000000" w:rsidRPr="00000000" w14:paraId="0000001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Best practice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rHeight w:val="6345" w:hRule="atLeast"/>
          <w:tblHeader w:val="0"/>
        </w:trPr>
        <w:tc>
          <w:tcPr>
            <w:gridSpan w:val="2"/>
            <w:shd w:fill="auto" w:val="clear"/>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In the Corsican region, in France,  an association of women entrepreneurs was set up about ten years ago and was initially launched by a woman who wanted to promote female entrepreneurship.</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Over the years, the association has grown and now has 80 members and organises events in the region, nationally and now internationally.</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Corsica thus has its share of female entrepreneurs. This network is composed exclusively of women who have created their business in the Corsican region. The values of the Corsican Business Women (CBW) are based on respect, integrity, benevolence, and the sharing of skills and experience.</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This is why the association offers opportunities for exchanges and meetings and, for example, proposes to sponsor "Mini Enterprises" in schools and universities. These mini-companies allow young people to better visualise the world of business and how to create and run it sustainably.</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The association also proposes meetings with women entrepreneurs or future entrepreneurs through symposiums, seminars and actions that they organise on the territory by inviting personalities or specialists in entrepreneurship.</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More generally, the Corsican Business Women club, through its network, its initiatives and the events it organises or supports, reinforces exchanges with the outside world, contributes to the creation of businesses, to the promotion of women entrepreneurship and participates in the economic development of the region. </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In addition, the network has developed on the international scene by getting closer to a wide range of European countries where interactions are fruitful.</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00000"/>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1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Reference Link (if any)</w:t>
            </w:r>
          </w:p>
        </w:tc>
        <w:tc>
          <w:tcPr/>
          <w:p w:rsidR="00000000" w:rsidDel="00000000" w:rsidP="00000000" w:rsidRDefault="00000000" w:rsidRPr="00000000" w14:paraId="00000020">
            <w:pPr>
              <w:ind w:left="708" w:firstLine="0"/>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243255"/>
              </w:rPr>
            </w:pPr>
            <w:r w:rsidDel="00000000" w:rsidR="00000000" w:rsidRPr="00000000">
              <w:rPr>
                <w:rFonts w:ascii="Calibri" w:cs="Calibri" w:eastAsia="Calibri" w:hAnsi="Calibri"/>
                <w:color w:val="243255"/>
                <w:rtl w:val="0"/>
              </w:rPr>
              <w:t xml:space="preserve">https://escueladeemprendedoras.es/</w:t>
            </w:r>
          </w:p>
        </w:tc>
      </w:tr>
      <w:tr>
        <w:trPr>
          <w:cantSplit w:val="0"/>
          <w:trHeight w:val="475" w:hRule="atLeast"/>
          <w:tblHeader w:val="0"/>
        </w:trPr>
        <w:tc>
          <w:tcPr>
            <w:shd w:fill="93268f" w:val="clear"/>
            <w:vAlign w:val="center"/>
          </w:tcPr>
          <w:p w:rsidR="00000000" w:rsidDel="00000000" w:rsidP="00000000" w:rsidRDefault="00000000" w:rsidRPr="00000000" w14:paraId="00000022">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of material</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Good practices to be publicised</w:t>
            </w:r>
          </w:p>
          <w:p w:rsidR="00000000" w:rsidDel="00000000" w:rsidP="00000000" w:rsidRDefault="00000000" w:rsidRPr="00000000" w14:paraId="00000024">
            <w:pPr>
              <w:rPr>
                <w:rFonts w:ascii="Calibri" w:cs="Calibri" w:eastAsia="Calibri" w:hAnsi="Calibri"/>
                <w:color w:val="243255"/>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rPr>
      <w:sz w:val="13"/>
      <w:szCs w:val="13"/>
    </w:rPr>
  </w:style>
  <w:style w:type="paragraph" w:styleId="Titre">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Paragraphedeliste">
    <w:name w:val="List Paragraph"/>
    <w:basedOn w:val="Normal"/>
    <w:uiPriority w:val="1"/>
    <w:qFormat w:val="1"/>
  </w:style>
  <w:style w:type="paragraph" w:styleId="TableParagraph" w:customStyle="1">
    <w:name w:val="Table Paragraph"/>
    <w:basedOn w:val="Normal"/>
    <w:uiPriority w:val="1"/>
    <w:qFormat w:val="1"/>
  </w:style>
  <w:style w:type="paragraph" w:styleId="En-tte">
    <w:name w:val="header"/>
    <w:basedOn w:val="Normal"/>
    <w:link w:val="En-tteCar"/>
    <w:uiPriority w:val="99"/>
    <w:unhideWhenUsed w:val="1"/>
    <w:rsid w:val="00FA44BE"/>
    <w:pPr>
      <w:tabs>
        <w:tab w:val="center" w:pos="4252"/>
        <w:tab w:val="right" w:pos="8504"/>
      </w:tabs>
    </w:pPr>
  </w:style>
  <w:style w:type="character" w:styleId="En-tteCar" w:customStyle="1">
    <w:name w:val="En-tête Car"/>
    <w:basedOn w:val="Policepardfaut"/>
    <w:link w:val="En-tte"/>
    <w:uiPriority w:val="99"/>
    <w:rsid w:val="00FA44BE"/>
    <w:rPr>
      <w:rFonts w:ascii="Arial MT" w:cs="Arial MT" w:eastAsia="Arial MT" w:hAnsi="Arial MT"/>
    </w:rPr>
  </w:style>
  <w:style w:type="paragraph" w:styleId="Pieddepage">
    <w:name w:val="footer"/>
    <w:basedOn w:val="Normal"/>
    <w:link w:val="PieddepageCar"/>
    <w:uiPriority w:val="99"/>
    <w:unhideWhenUsed w:val="1"/>
    <w:rsid w:val="00FA44BE"/>
    <w:pPr>
      <w:tabs>
        <w:tab w:val="center" w:pos="4252"/>
        <w:tab w:val="right" w:pos="8504"/>
      </w:tabs>
    </w:pPr>
  </w:style>
  <w:style w:type="character" w:styleId="PieddepageCar" w:customStyle="1">
    <w:name w:val="Pied de page Car"/>
    <w:basedOn w:val="Policepardfaut"/>
    <w:link w:val="Pieddepage"/>
    <w:uiPriority w:val="99"/>
    <w:rsid w:val="00FA44BE"/>
    <w:rPr>
      <w:rFonts w:ascii="Arial MT" w:cs="Arial MT" w:eastAsia="Arial MT" w:hAnsi="Arial MT"/>
    </w:rPr>
  </w:style>
  <w:style w:type="table" w:styleId="Grilledutableau">
    <w:name w:val="Table Grid"/>
    <w:basedOn w:val="TableauNormal"/>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D02FA7"/>
    <w:pPr>
      <w:widowControl w:val="1"/>
      <w:autoSpaceDE w:val="1"/>
      <w:autoSpaceDN w:val="1"/>
    </w:pPr>
    <w:rPr>
      <w:lang w:val="it-IT"/>
    </w:rPr>
  </w:style>
  <w:style w:type="character" w:styleId="Lienhypertexte">
    <w:name w:val="Hyperlink"/>
    <w:basedOn w:val="Policepardfaut"/>
    <w:uiPriority w:val="99"/>
    <w:unhideWhenUsed w:val="1"/>
    <w:rsid w:val="00E22A3C"/>
    <w:rPr>
      <w:color w:val="0000ff" w:themeColor="hyperlink"/>
      <w:u w:val="single"/>
    </w:rPr>
  </w:style>
  <w:style w:type="character" w:styleId="Mentionnonrsolue">
    <w:name w:val="Unresolved Mention"/>
    <w:basedOn w:val="Policepardfaut"/>
    <w:uiPriority w:val="99"/>
    <w:semiHidden w:val="1"/>
    <w:unhideWhenUsed w:val="1"/>
    <w:rsid w:val="00E22A3C"/>
    <w:rPr>
      <w:color w:val="605e5c"/>
      <w:shd w:color="auto" w:fill="e1dfdd" w:val="clear"/>
    </w:rPr>
  </w:style>
  <w:style w:type="paragraph" w:styleId="NormalWeb">
    <w:name w:val="Normal (Web)"/>
    <w:basedOn w:val="Normal"/>
    <w:uiPriority w:val="99"/>
    <w:unhideWhenUsed w:val="1"/>
    <w:rsid w:val="004B2841"/>
    <w:pPr>
      <w:widowControl w:val="1"/>
      <w:autoSpaceDE w:val="1"/>
      <w:autoSpaceDN w:val="1"/>
      <w:spacing w:after="100" w:afterAutospacing="1" w:before="100" w:beforeAutospacing="1"/>
    </w:pPr>
    <w:rPr>
      <w:rFonts w:ascii="Times New Roman" w:cs="Times New Roman" w:eastAsia="Times New Roman" w:hAnsi="Times New Roman"/>
      <w:sz w:val="24"/>
      <w:szCs w:val="24"/>
      <w:lang w:eastAsia="fr-FR" w:val="fr-FR"/>
    </w:rPr>
  </w:style>
  <w:style w:type="character" w:styleId="lev">
    <w:name w:val="Strong"/>
    <w:basedOn w:val="Policepardfaut"/>
    <w:uiPriority w:val="22"/>
    <w:qFormat w:val="1"/>
    <w:rsid w:val="004872B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aQ2q6kIcfkKp7lbuSxFj3C/qzA==">AMUW2mUlWEUeDv+/9s4SuKdRjBXI4wEo8P4GhS25sTRgZklNq0aL7uwy8o7exoo1+GjuIpYTvLRAWxhKGBP0AVN71FEO4h+NVimvvYG+l3wB9P900C50ZhE=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2022-11-29T11:21:00Z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