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Best practice</w:t>
      </w:r>
    </w:p>
    <w:p w:rsidR="00000000" w:rsidDel="00000000" w:rsidP="00000000" w:rsidRDefault="00000000" w:rsidRPr="00000000" w14:paraId="00000002">
      <w:pPr>
        <w:tabs>
          <w:tab w:val="left" w:leader="none" w:pos="5364"/>
        </w:tabs>
        <w:rPr>
          <w:rFonts w:ascii="Calibri" w:cs="Calibri" w:eastAsia="Calibri" w:hAnsi="Calibri"/>
          <w:b w:val="1"/>
          <w:color w:val="266c9f"/>
        </w:rPr>
      </w:pPr>
      <w:r w:rsidDel="00000000" w:rsidR="00000000" w:rsidRPr="00000000">
        <w:rPr>
          <w:rFonts w:ascii="Calibri" w:cs="Calibri" w:eastAsia="Calibri" w:hAnsi="Calibri"/>
          <w:b w:val="1"/>
          <w:color w:val="266c9f"/>
          <w:rtl w:val="0"/>
        </w:rPr>
        <w:tab/>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660" w:hRule="atLeast"/>
          <w:tblHeader w:val="0"/>
        </w:trPr>
        <w:tc>
          <w:tcPr>
            <w:shd w:fill="93268f" w:val="clear"/>
            <w:vAlign w:val="center"/>
          </w:tcPr>
          <w:p w:rsidR="00000000" w:rsidDel="00000000" w:rsidP="00000000" w:rsidRDefault="00000000" w:rsidRPr="00000000" w14:paraId="00000003">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Titre de la bonne pratique</w:t>
            </w:r>
          </w:p>
        </w:tc>
        <w:tc>
          <w:tcPr>
            <w:shd w:fill="ffffff" w:val="clear"/>
            <w:vAlign w:val="center"/>
          </w:tcPr>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Femmes TechEU</w:t>
            </w:r>
            <w:r w:rsidDel="00000000" w:rsidR="00000000" w:rsidRPr="00000000">
              <w:rPr>
                <w:rtl w:val="0"/>
              </w:rPr>
            </w:r>
          </w:p>
        </w:tc>
      </w:tr>
      <w:tr>
        <w:trPr>
          <w:cantSplit w:val="0"/>
          <w:trHeight w:val="636" w:hRule="atLeast"/>
          <w:tblHeader w:val="0"/>
        </w:trPr>
        <w:tc>
          <w:tcPr>
            <w:shd w:fill="93268f" w:val="clear"/>
            <w:vAlign w:val="cente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Mots-clés (balise méta)</w:t>
            </w:r>
          </w:p>
        </w:tc>
        <w:tc>
          <w:tcPr>
            <w:shd w:fill="ffffff" w:val="clear"/>
            <w:vAlign w:val="center"/>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Femmes, numérique, deep-tech, start-up, entrepreneuriat, subvention, UE</w:t>
            </w:r>
            <w:r w:rsidDel="00000000" w:rsidR="00000000" w:rsidRPr="00000000">
              <w:rPr>
                <w:rtl w:val="0"/>
              </w:rPr>
            </w:r>
          </w:p>
        </w:tc>
      </w:tr>
      <w:tr>
        <w:trPr>
          <w:cantSplit w:val="0"/>
          <w:trHeight w:val="636" w:hRule="atLeast"/>
          <w:tblHeader w:val="0"/>
        </w:trPr>
        <w:tc>
          <w:tcPr>
            <w:shd w:fill="93268f" w:val="clear"/>
            <w:vAlign w:val="center"/>
          </w:tcPr>
          <w:p w:rsidR="00000000" w:rsidDel="00000000" w:rsidP="00000000" w:rsidRDefault="00000000" w:rsidRPr="00000000" w14:paraId="0000000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Fourni par</w:t>
            </w:r>
          </w:p>
        </w:tc>
        <w:tc>
          <w:tcPr>
            <w:shd w:fill="ffffff" w:val="clear"/>
            <w:vAlign w:val="center"/>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IHF</w:t>
            </w:r>
            <w:r w:rsidDel="00000000" w:rsidR="00000000" w:rsidRPr="00000000">
              <w:rPr>
                <w:rtl w:val="0"/>
              </w:rPr>
            </w:r>
          </w:p>
        </w:tc>
      </w:tr>
      <w:tr>
        <w:trPr>
          <w:cantSplit w:val="0"/>
          <w:trHeight w:val="600" w:hRule="atLeast"/>
          <w:tblHeader w:val="0"/>
        </w:trPr>
        <w:tc>
          <w:tcPr>
            <w:shd w:fill="93268f" w:val="clear"/>
            <w:vAlign w:val="center"/>
          </w:tcPr>
          <w:p w:rsidR="00000000" w:rsidDel="00000000" w:rsidP="00000000" w:rsidRDefault="00000000" w:rsidRPr="00000000" w14:paraId="0000000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Langue</w:t>
            </w:r>
          </w:p>
        </w:tc>
        <w:tc>
          <w:tcPr>
            <w:shd w:fill="ffffff" w:val="clear"/>
            <w:vAlign w:val="center"/>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FRANCAIS</w:t>
            </w:r>
          </w:p>
        </w:tc>
      </w:tr>
      <w:tr>
        <w:trPr>
          <w:cantSplit w:val="0"/>
          <w:trHeight w:val="616" w:hRule="atLeast"/>
          <w:tblHeader w:val="0"/>
        </w:trPr>
        <w:tc>
          <w:tcPr>
            <w:gridSpan w:val="2"/>
            <w:shd w:fill="93268f" w:val="clear"/>
            <w:vAlign w:val="center"/>
          </w:tcPr>
          <w:p w:rsidR="00000000" w:rsidDel="00000000" w:rsidP="00000000" w:rsidRDefault="00000000" w:rsidRPr="00000000" w14:paraId="0000000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Meilleures pratiques</w:t>
            </w:r>
          </w:p>
        </w:tc>
      </w:tr>
      <w:tr>
        <w:trPr>
          <w:cantSplit w:val="0"/>
          <w:trHeight w:val="6957" w:hRule="atLeast"/>
          <w:tblHeader w:val="0"/>
        </w:trPr>
        <w:tc>
          <w:tcPr>
            <w:gridSpan w:val="2"/>
            <w:shd w:fill="auto" w:val="clear"/>
            <w:vAlign w:val="center"/>
          </w:tcPr>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Women TechEU est un projet de l'Union européenne, financé par le programme Horizon Europe, qui vise à soutenir les jeunes entreprises de haute technologie dirigées par des femmes. Women TechEU offre un accompagnement et un mentorat de premier ordre aux fondatrices, ainsi qu'un financement ciblé pour les aider, elles et leurs entreprises, à se développer.</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Les avantages de cette initiative - d'un point de vue financier - sont notamment les suivants :</w:t>
            </w:r>
          </w:p>
          <w:p w:rsidR="00000000" w:rsidDel="00000000" w:rsidP="00000000" w:rsidRDefault="00000000" w:rsidRPr="00000000" w14:paraId="00000010">
            <w:pPr>
              <w:widowControl w:val="0"/>
              <w:numPr>
                <w:ilvl w:val="0"/>
                <w:numId w:val="1"/>
              </w:numPr>
              <w:ind w:left="720" w:hanging="360"/>
              <w:jc w:val="both"/>
            </w:pPr>
            <w:r w:rsidDel="00000000" w:rsidR="00000000" w:rsidRPr="00000000">
              <w:rPr>
                <w:rFonts w:ascii="Calibri" w:cs="Calibri" w:eastAsia="Calibri" w:hAnsi="Calibri"/>
                <w:rtl w:val="0"/>
              </w:rPr>
              <w:t xml:space="preserve">Assistance financière à l'entreprise sous la forme d'une subvention individuelle de 75 000 euros pour l'aider à franchir les premières étapes du processus d'innovation et à se développer,</w:t>
            </w:r>
          </w:p>
          <w:p w:rsidR="00000000" w:rsidDel="00000000" w:rsidP="00000000" w:rsidRDefault="00000000" w:rsidRPr="00000000" w14:paraId="00000011">
            <w:pPr>
              <w:widowControl w:val="0"/>
              <w:numPr>
                <w:ilvl w:val="0"/>
                <w:numId w:val="1"/>
              </w:numPr>
              <w:ind w:left="720" w:hanging="360"/>
              <w:jc w:val="both"/>
            </w:pPr>
            <w:r w:rsidDel="00000000" w:rsidR="00000000" w:rsidRPr="00000000">
              <w:rPr>
                <w:rFonts w:ascii="Calibri" w:cs="Calibri" w:eastAsia="Calibri" w:hAnsi="Calibri"/>
                <w:rtl w:val="0"/>
              </w:rPr>
              <w:t xml:space="preserve">Participation à des activités spécifiques organisées par InvestEU et Enterprise Europe Network</w:t>
            </w:r>
          </w:p>
          <w:p w:rsidR="00000000" w:rsidDel="00000000" w:rsidP="00000000" w:rsidRDefault="00000000" w:rsidRPr="00000000" w14:paraId="00000012">
            <w:pPr>
              <w:widowControl w:val="0"/>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Qui peut poser sa candidature ? Le demandeur doit d'abord</w:t>
            </w:r>
          </w:p>
          <w:p w:rsidR="00000000" w:rsidDel="00000000" w:rsidP="00000000" w:rsidRDefault="00000000" w:rsidRPr="00000000" w14:paraId="00000014">
            <w:pPr>
              <w:widowControl w:val="0"/>
              <w:numPr>
                <w:ilvl w:val="0"/>
                <w:numId w:val="1"/>
              </w:numPr>
              <w:ind w:left="720" w:hanging="360"/>
              <w:jc w:val="both"/>
            </w:pPr>
            <w:r w:rsidDel="00000000" w:rsidR="00000000" w:rsidRPr="00000000">
              <w:rPr>
                <w:rFonts w:ascii="Calibri" w:cs="Calibri" w:eastAsia="Calibri" w:hAnsi="Calibri"/>
                <w:rtl w:val="0"/>
              </w:rPr>
              <w:t xml:space="preserve">Soyez une femme,</w:t>
            </w:r>
          </w:p>
          <w:p w:rsidR="00000000" w:rsidDel="00000000" w:rsidP="00000000" w:rsidRDefault="00000000" w:rsidRPr="00000000" w14:paraId="00000015">
            <w:pPr>
              <w:widowControl w:val="0"/>
              <w:numPr>
                <w:ilvl w:val="0"/>
                <w:numId w:val="1"/>
              </w:numPr>
              <w:ind w:left="720" w:hanging="360"/>
              <w:jc w:val="both"/>
            </w:pPr>
            <w:r w:rsidDel="00000000" w:rsidR="00000000" w:rsidRPr="00000000">
              <w:rPr>
                <w:rFonts w:ascii="Calibri" w:cs="Calibri" w:eastAsia="Calibri" w:hAnsi="Calibri"/>
                <w:rtl w:val="0"/>
              </w:rPr>
              <w:t xml:space="preserve">Être le fondateur ou le cofondateur d'une jeune entreprise de deep-tech enregistrée et opérant dans un État membre de l'UE ou un pays associé à Horizon Europe depuis au moins six mois au moment de la soumission,</w:t>
            </w:r>
          </w:p>
          <w:p w:rsidR="00000000" w:rsidDel="00000000" w:rsidP="00000000" w:rsidRDefault="00000000" w:rsidRPr="00000000" w14:paraId="00000016">
            <w:pPr>
              <w:widowControl w:val="0"/>
              <w:numPr>
                <w:ilvl w:val="0"/>
                <w:numId w:val="1"/>
              </w:numPr>
              <w:ind w:left="720" w:hanging="360"/>
              <w:jc w:val="both"/>
            </w:pPr>
            <w:r w:rsidDel="00000000" w:rsidR="00000000" w:rsidRPr="00000000">
              <w:rPr>
                <w:rFonts w:ascii="Calibri" w:cs="Calibri" w:eastAsia="Calibri" w:hAnsi="Calibri"/>
                <w:rtl w:val="0"/>
              </w:rPr>
              <w:t xml:space="preserve">Occuper un poste de direction au sein de l'entreprise (PDG, directeur technique ou équivalent).</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Le programme pilote Women TechEU a débuté et s'est achevé en 2021 avec le financement de 50 entreprises sélectionnées. La deuxième édition de l'appel Women TechEU a révélé une demande croissante d'investissements pour les start-ups deep-tech dirigées par des femmes. Le 4 octobre 2022, la Commission européenne a reçu 467 candidatures provenant de 35 États membres et des pays associés à Horizon Europe.</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D'autres éditions suivront. Pour plus d'informations sur les termes et modalités de cette initiative de financement et de soutien, veuillez consulter le lien de référence ci-dessous.</w:t>
            </w:r>
            <w:r w:rsidDel="00000000" w:rsidR="00000000" w:rsidRPr="00000000">
              <w:rPr>
                <w:rtl w:val="0"/>
              </w:rPr>
            </w:r>
          </w:p>
        </w:tc>
      </w:tr>
      <w:tr>
        <w:trPr>
          <w:cantSplit w:val="0"/>
          <w:trHeight w:val="845" w:hRule="atLeast"/>
          <w:tblHeader w:val="0"/>
        </w:trPr>
        <w:tc>
          <w:tcPr>
            <w:shd w:fill="93268f" w:val="clear"/>
            <w:vAlign w:val="center"/>
          </w:tcPr>
          <w:p w:rsidR="00000000" w:rsidDel="00000000" w:rsidP="00000000" w:rsidRDefault="00000000" w:rsidRPr="00000000" w14:paraId="0000001C">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Lien de référence (le cas échéant)</w:t>
            </w:r>
          </w:p>
          <w:p w:rsidR="00000000" w:rsidDel="00000000" w:rsidP="00000000" w:rsidRDefault="00000000" w:rsidRPr="00000000" w14:paraId="0000001D">
            <w:pPr>
              <w:rPr>
                <w:rFonts w:ascii="Calibri" w:cs="Calibri" w:eastAsia="Calibri" w:hAnsi="Calibri"/>
                <w:b w:val="1"/>
                <w:color w:val="ffffff"/>
              </w:rPr>
            </w:pPr>
            <w:r w:rsidDel="00000000" w:rsidR="00000000" w:rsidRPr="00000000">
              <w:rPr>
                <w:rtl w:val="0"/>
              </w:rPr>
            </w:r>
          </w:p>
        </w:tc>
        <w:tc>
          <w:tcPr>
            <w:vAlign w:val="center"/>
          </w:tcPr>
          <w:p w:rsidR="00000000" w:rsidDel="00000000" w:rsidP="00000000" w:rsidRDefault="00000000" w:rsidRPr="00000000" w14:paraId="0000001E">
            <w:pPr>
              <w:rPr>
                <w:rFonts w:ascii="Calibri" w:cs="Calibri" w:eastAsia="Calibri" w:hAnsi="Calibri"/>
                <w:color w:val="000000"/>
              </w:rPr>
            </w:pPr>
            <w:hyperlink r:id="rId7">
              <w:r w:rsidDel="00000000" w:rsidR="00000000" w:rsidRPr="00000000">
                <w:rPr>
                  <w:rFonts w:ascii="Calibri" w:cs="Calibri" w:eastAsia="Calibri" w:hAnsi="Calibri"/>
                  <w:color w:val="000000"/>
                  <w:u w:val="single"/>
                  <w:rtl w:val="0"/>
                </w:rPr>
                <w:t xml:space="preserve">https://eismea.ec.europa.eu/programmes/european-innovation-ecosystems/women-techeu_en</w:t>
              </w:r>
            </w:hyperlink>
            <w:r w:rsidDel="00000000" w:rsidR="00000000" w:rsidRPr="00000000">
              <w:rPr>
                <w:rFonts w:ascii="Calibri" w:cs="Calibri" w:eastAsia="Calibri" w:hAnsi="Calibri"/>
                <w:color w:val="000000"/>
                <w:rtl w:val="0"/>
              </w:rPr>
              <w:t xml:space="preserve"> </w:t>
            </w:r>
          </w:p>
        </w:tc>
      </w:tr>
      <w:tr>
        <w:trPr>
          <w:cantSplit w:val="0"/>
          <w:trHeight w:val="636" w:hRule="atLeast"/>
          <w:tblHeader w:val="0"/>
        </w:trPr>
        <w:tc>
          <w:tcPr>
            <w:shd w:fill="93268f" w:val="clear"/>
            <w:vAlign w:val="center"/>
          </w:tcPr>
          <w:p w:rsidR="00000000" w:rsidDel="00000000" w:rsidP="00000000" w:rsidRDefault="00000000" w:rsidRPr="00000000" w14:paraId="0000001F">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de matériaux</w:t>
            </w:r>
          </w:p>
        </w:tc>
        <w:tc>
          <w:tcPr>
            <w:shd w:fill="ffffff" w:val="clear"/>
            <w:vAlign w:val="center"/>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MEILLEURES PRATIQUES</w:t>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pStyle w:val="Title"/>
      <w:ind w:firstLine="3426"/>
      <w:rPr>
        <w:color w:val="93268f"/>
      </w:rPr>
    </w:pPr>
    <w:r w:rsidDel="00000000" w:rsidR="00000000" w:rsidRPr="00000000">
      <w:rPr>
        <w:color w:val="93268f"/>
        <w:rtl w:val="0"/>
      </w:rPr>
      <w:t xml:space="preserve">dewproject.eu</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e" w:default="1">
    <w:name w:val="Normal"/>
    <w:qFormat w:val="1"/>
    <w:rPr>
      <w:rFonts w:ascii="Arial MT" w:cs="Arial MT" w:eastAsia="Arial MT" w:hAnsi="Arial M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Titolo">
    <w:name w:val="Title"/>
    <w:basedOn w:val="Normale"/>
    <w:uiPriority w:val="10"/>
    <w:qFormat w:val="1"/>
    <w:pPr>
      <w:spacing w:before="122"/>
      <w:ind w:left="3426" w:right="3778"/>
      <w:jc w:val="center"/>
    </w:pPr>
    <w:rPr>
      <w:rFonts w:ascii="Tahoma" w:cs="Tahoma" w:eastAsia="Tahoma" w:hAnsi="Tahoma"/>
      <w:b w:val="1"/>
      <w:bCs w:val="1"/>
      <w:sz w:val="23"/>
      <w:szCs w:val="23"/>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FA44BE"/>
    <w:pPr>
      <w:tabs>
        <w:tab w:val="center" w:pos="4252"/>
        <w:tab w:val="right" w:pos="8504"/>
      </w:tabs>
    </w:pPr>
  </w:style>
  <w:style w:type="character" w:styleId="IntestazioneCarattere" w:customStyle="1">
    <w:name w:val="Intestazione Carattere"/>
    <w:basedOn w:val="Carpredefinitoparagrafo"/>
    <w:link w:val="Intestazione"/>
    <w:uiPriority w:val="99"/>
    <w:rsid w:val="00FA44BE"/>
    <w:rPr>
      <w:rFonts w:ascii="Arial MT" w:cs="Arial MT" w:eastAsia="Arial MT" w:hAnsi="Arial MT"/>
    </w:rPr>
  </w:style>
  <w:style w:type="paragraph" w:styleId="Pidipagina">
    <w:name w:val="footer"/>
    <w:basedOn w:val="Normale"/>
    <w:link w:val="PidipaginaCarattere"/>
    <w:uiPriority w:val="99"/>
    <w:unhideWhenUsed w:val="1"/>
    <w:rsid w:val="00FA44BE"/>
    <w:pPr>
      <w:tabs>
        <w:tab w:val="center" w:pos="4252"/>
        <w:tab w:val="right" w:pos="8504"/>
      </w:tabs>
    </w:pPr>
  </w:style>
  <w:style w:type="character" w:styleId="PidipaginaCarattere" w:customStyle="1">
    <w:name w:val="Piè di pagina Carattere"/>
    <w:basedOn w:val="Carpredefinitoparagrafo"/>
    <w:link w:val="Pidipagina"/>
    <w:uiPriority w:val="99"/>
    <w:rsid w:val="00FA44BE"/>
    <w:rPr>
      <w:rFonts w:ascii="Arial MT" w:cs="Arial MT" w:eastAsia="Arial MT" w:hAnsi="Arial MT"/>
    </w:rPr>
  </w:style>
  <w:style w:type="table" w:styleId="Grigliatabella">
    <w:name w:val="Table Grid"/>
    <w:basedOn w:val="Tabellanormale"/>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62764E"/>
    <w:rPr>
      <w:color w:val="0000ff" w:themeColor="hyperlink"/>
      <w:u w:val="single"/>
    </w:rPr>
  </w:style>
  <w:style w:type="character" w:styleId="Menzionenonrisolta">
    <w:name w:val="Unresolved Mention"/>
    <w:basedOn w:val="Carpredefinitoparagrafo"/>
    <w:uiPriority w:val="99"/>
    <w:semiHidden w:val="1"/>
    <w:unhideWhenUsed w:val="1"/>
    <w:rsid w:val="0062764E"/>
    <w:rPr>
      <w:color w:val="605e5c"/>
      <w:shd w:color="auto" w:fill="e1dfdd" w:val="clear"/>
    </w:rPr>
  </w:style>
  <w:style w:type="character" w:styleId="Collegamentovisitato">
    <w:name w:val="FollowedHyperlink"/>
    <w:basedOn w:val="Carpredefinitoparagrafo"/>
    <w:uiPriority w:val="99"/>
    <w:semiHidden w:val="1"/>
    <w:unhideWhenUsed w:val="1"/>
    <w:rsid w:val="0062764E"/>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ismea.ec.europa.eu/programmes/european-innovation-ecosystems/women-techeu_e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FxZ+o3gKhrFeSaREO9l4KUHt7g==">AMUW2mWL5HFx8mm2CJFexhxrHGWaRGEw+CVAHKnygMMdPXR8b5emovH4otZ0PQn2+rjVT8mV0fMRCnw0iTSt5lIXaBturS9BCplE1+Ma0AgIZHUfvhNkKGc=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2022-11-16T16:27:00Z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